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8BF9C" w14:textId="77777777" w:rsidR="00DE734E" w:rsidRPr="00DF1E37" w:rsidRDefault="00DE734E" w:rsidP="00DE734E">
      <w:pPr>
        <w:jc w:val="both"/>
        <w:rPr>
          <w:rFonts w:ascii="Source Serif Pro" w:hAnsi="Source Serif Pro" w:cs="Gill Sans"/>
          <w:b/>
          <w:sz w:val="20"/>
          <w:szCs w:val="20"/>
        </w:rPr>
      </w:pPr>
      <w:r w:rsidRPr="00DF1E37">
        <w:rPr>
          <w:rFonts w:ascii="Source Serif Pro" w:hAnsi="Source Serif Pro" w:cs="Gill Sans"/>
          <w:b/>
          <w:i/>
          <w:iCs/>
          <w:sz w:val="20"/>
          <w:szCs w:val="20"/>
        </w:rPr>
        <w:t>Appointment date</w:t>
      </w:r>
    </w:p>
    <w:p w14:paraId="6DBB89A7" w14:textId="77777777" w:rsidR="00DE734E" w:rsidRPr="00DF1E37" w:rsidRDefault="00DE734E" w:rsidP="00DE734E">
      <w:pPr>
        <w:jc w:val="both"/>
        <w:rPr>
          <w:rFonts w:ascii="Source Serif Pro" w:hAnsi="Source Serif Pro" w:cs="Gill Sans"/>
          <w:sz w:val="20"/>
          <w:szCs w:val="20"/>
        </w:rPr>
      </w:pPr>
      <w:r>
        <w:rPr>
          <w:rFonts w:ascii="Source Serif Pro" w:hAnsi="Source Serif Pro" w:cs="Gill Sans"/>
          <w:sz w:val="20"/>
          <w:szCs w:val="20"/>
        </w:rPr>
        <w:t>As soon as practicable.</w:t>
      </w:r>
    </w:p>
    <w:p w14:paraId="4E9CBE88" w14:textId="77777777" w:rsidR="00DE734E" w:rsidRPr="00DF1E37" w:rsidRDefault="00DE734E" w:rsidP="00DE734E">
      <w:pPr>
        <w:jc w:val="both"/>
        <w:rPr>
          <w:rFonts w:ascii="Source Serif Pro" w:hAnsi="Source Serif Pro" w:cs="Gill Sans"/>
          <w:sz w:val="20"/>
          <w:szCs w:val="20"/>
        </w:rPr>
      </w:pPr>
    </w:p>
    <w:p w14:paraId="6E4652C7" w14:textId="77777777" w:rsidR="00DE734E" w:rsidRDefault="00DE734E" w:rsidP="00DE734E">
      <w:pPr>
        <w:pStyle w:val="Heading3"/>
        <w:jc w:val="both"/>
        <w:rPr>
          <w:rFonts w:ascii="Source Serif Pro" w:hAnsi="Source Serif Pro" w:cs="Gill Sans"/>
          <w:b/>
          <w:sz w:val="20"/>
          <w:szCs w:val="20"/>
        </w:rPr>
      </w:pPr>
      <w:r w:rsidRPr="00DF1E37">
        <w:rPr>
          <w:rFonts w:ascii="Source Serif Pro" w:hAnsi="Source Serif Pro" w:cs="Gill Sans"/>
          <w:b/>
          <w:sz w:val="20"/>
          <w:szCs w:val="20"/>
        </w:rPr>
        <w:t>Salary and Benefits</w:t>
      </w:r>
    </w:p>
    <w:p w14:paraId="2776AF7E" w14:textId="0C9C69C0" w:rsidR="00DE734E" w:rsidRPr="00DE734E" w:rsidRDefault="00DE734E" w:rsidP="00DE734E">
      <w:pPr>
        <w:rPr>
          <w:rFonts w:ascii="Arial" w:hAnsi="Arial" w:cs="Arial"/>
          <w:color w:val="333333"/>
          <w:sz w:val="21"/>
          <w:szCs w:val="21"/>
        </w:rPr>
      </w:pPr>
      <w:r w:rsidRPr="00DE734E">
        <w:rPr>
          <w:sz w:val="21"/>
          <w:szCs w:val="21"/>
        </w:rPr>
        <w:t xml:space="preserve">Salary will be the pro rata equivalent of </w:t>
      </w:r>
      <w:r w:rsidRPr="00DE734E">
        <w:rPr>
          <w:rFonts w:ascii="Source Serif Pro" w:hAnsi="Source Serif Pro"/>
          <w:sz w:val="21"/>
          <w:szCs w:val="21"/>
        </w:rPr>
        <w:t xml:space="preserve">Band 8a </w:t>
      </w:r>
      <w:r>
        <w:rPr>
          <w:rFonts w:ascii="Source Serif Pro" w:hAnsi="Source Serif Pro"/>
          <w:sz w:val="21"/>
          <w:szCs w:val="21"/>
        </w:rPr>
        <w:t>(</w:t>
      </w:r>
      <w:r w:rsidRPr="00DE734E">
        <w:rPr>
          <w:rFonts w:ascii="Source Serif Pro" w:hAnsi="Source Serif Pro" w:cs="Arial"/>
          <w:color w:val="333333"/>
          <w:sz w:val="21"/>
          <w:szCs w:val="21"/>
        </w:rPr>
        <w:t>£55,690</w:t>
      </w:r>
      <w:r w:rsidRPr="00DE734E">
        <w:rPr>
          <w:rFonts w:ascii="Source Serif Pro" w:hAnsi="Source Serif Pro" w:cs="Arial"/>
          <w:color w:val="333333"/>
          <w:sz w:val="21"/>
          <w:szCs w:val="21"/>
        </w:rPr>
        <w:t xml:space="preserve"> - </w:t>
      </w:r>
      <w:r w:rsidRPr="00DE734E">
        <w:rPr>
          <w:rFonts w:ascii="Source Serif Pro" w:hAnsi="Source Serif Pro" w:cs="Arial"/>
          <w:color w:val="333333"/>
          <w:sz w:val="21"/>
          <w:szCs w:val="21"/>
        </w:rPr>
        <w:t>£62,682</w:t>
      </w:r>
      <w:r>
        <w:rPr>
          <w:rFonts w:ascii="Source Serif Pro" w:hAnsi="Source Serif Pro" w:cs="Arial"/>
          <w:color w:val="333333"/>
          <w:sz w:val="21"/>
          <w:szCs w:val="21"/>
        </w:rPr>
        <w:t>)</w:t>
      </w:r>
    </w:p>
    <w:p w14:paraId="7E8714C0" w14:textId="07DE0270" w:rsidR="00DE734E" w:rsidRPr="00EF5010" w:rsidRDefault="00B87D9A" w:rsidP="00DE734E">
      <w:pPr>
        <w:jc w:val="both"/>
        <w:rPr>
          <w:rFonts w:ascii="Source Serif Pro" w:hAnsi="Source Serif Pro" w:cs="Gill Sans"/>
          <w:sz w:val="20"/>
          <w:szCs w:val="20"/>
        </w:rPr>
      </w:pPr>
      <w:r>
        <w:rPr>
          <w:rFonts w:ascii="Source Serif Pro" w:hAnsi="Source Serif Pro" w:cs="Gill Sans"/>
          <w:sz w:val="20"/>
          <w:szCs w:val="20"/>
        </w:rPr>
        <w:t>B</w:t>
      </w:r>
      <w:r w:rsidR="00DE734E" w:rsidRPr="00EF5010">
        <w:rPr>
          <w:rFonts w:ascii="Source Serif Pro" w:hAnsi="Source Serif Pro" w:cs="Gill Sans"/>
          <w:sz w:val="20"/>
          <w:szCs w:val="20"/>
        </w:rPr>
        <w:t>enefits as follows:</w:t>
      </w:r>
    </w:p>
    <w:p w14:paraId="1F340948" w14:textId="77777777" w:rsidR="00DE734E" w:rsidRPr="00DE734E" w:rsidRDefault="00DE734E" w:rsidP="00DE734E">
      <w:pPr>
        <w:jc w:val="both"/>
        <w:rPr>
          <w:rFonts w:ascii="Source Serif Pro" w:hAnsi="Source Serif Pro" w:cs="Gill Sans"/>
          <w:sz w:val="21"/>
          <w:szCs w:val="21"/>
        </w:rPr>
      </w:pPr>
      <w:r w:rsidRPr="00DE734E">
        <w:rPr>
          <w:rFonts w:ascii="Source Serif Pro" w:hAnsi="Source Serif Pro" w:cs="Gill Sans"/>
          <w:sz w:val="21"/>
          <w:szCs w:val="21"/>
        </w:rPr>
        <w:t>•</w:t>
      </w:r>
      <w:r w:rsidRPr="00DE734E">
        <w:rPr>
          <w:rFonts w:ascii="Source Serif Pro" w:hAnsi="Source Serif Pro" w:cs="Gill Sans"/>
          <w:sz w:val="21"/>
          <w:szCs w:val="21"/>
        </w:rPr>
        <w:tab/>
        <w:t>Life assurance at 3x salary</w:t>
      </w:r>
    </w:p>
    <w:p w14:paraId="2A54C87A" w14:textId="16BFFEFB" w:rsidR="00DE734E" w:rsidRPr="00DE734E" w:rsidRDefault="00DE734E" w:rsidP="00DE734E">
      <w:pPr>
        <w:jc w:val="both"/>
        <w:rPr>
          <w:rFonts w:ascii="Source Serif Pro" w:hAnsi="Source Serif Pro" w:cs="Gill Sans"/>
          <w:sz w:val="21"/>
          <w:szCs w:val="21"/>
        </w:rPr>
      </w:pPr>
      <w:r w:rsidRPr="00DE734E">
        <w:rPr>
          <w:rFonts w:ascii="Source Serif Pro" w:hAnsi="Source Serif Pro" w:cs="Gill Sans"/>
          <w:sz w:val="21"/>
          <w:szCs w:val="21"/>
        </w:rPr>
        <w:t>•</w:t>
      </w:r>
      <w:r w:rsidRPr="00DE734E">
        <w:rPr>
          <w:rFonts w:ascii="Source Serif Pro" w:hAnsi="Source Serif Pro" w:cs="Gill Sans"/>
          <w:sz w:val="21"/>
          <w:szCs w:val="21"/>
        </w:rPr>
        <w:tab/>
        <w:t>Private medical insurance</w:t>
      </w:r>
      <w:r w:rsidRPr="00DE734E">
        <w:rPr>
          <w:rFonts w:ascii="Source Serif Pro" w:hAnsi="Source Serif Pro" w:cs="Gill Sans"/>
          <w:sz w:val="21"/>
          <w:szCs w:val="21"/>
        </w:rPr>
        <w:t xml:space="preserve"> held with WPA</w:t>
      </w:r>
    </w:p>
    <w:p w14:paraId="119BC870" w14:textId="77777777" w:rsidR="00DE734E" w:rsidRPr="00DE734E" w:rsidRDefault="00DE734E" w:rsidP="00DE734E">
      <w:pPr>
        <w:jc w:val="both"/>
        <w:rPr>
          <w:rFonts w:ascii="Source Serif Pro" w:hAnsi="Source Serif Pro" w:cs="Gill Sans"/>
          <w:sz w:val="21"/>
          <w:szCs w:val="21"/>
        </w:rPr>
      </w:pPr>
      <w:r w:rsidRPr="00DE734E">
        <w:rPr>
          <w:rFonts w:ascii="Source Serif Pro" w:hAnsi="Source Serif Pro" w:cs="Gill Sans"/>
          <w:sz w:val="21"/>
          <w:szCs w:val="21"/>
        </w:rPr>
        <w:t>•</w:t>
      </w:r>
      <w:r w:rsidRPr="00DE734E">
        <w:rPr>
          <w:rFonts w:ascii="Source Serif Pro" w:hAnsi="Source Serif Pro" w:cs="Gill Sans"/>
          <w:sz w:val="21"/>
          <w:szCs w:val="21"/>
        </w:rPr>
        <w:tab/>
        <w:t xml:space="preserve">Pension contributions </w:t>
      </w:r>
    </w:p>
    <w:p w14:paraId="20653B8B" w14:textId="11C0679F" w:rsidR="00DE734E" w:rsidRPr="00DE734E" w:rsidRDefault="00DE734E" w:rsidP="00DE734E">
      <w:pPr>
        <w:jc w:val="both"/>
        <w:rPr>
          <w:rFonts w:ascii="Source Serif Pro" w:hAnsi="Source Serif Pro" w:cs="Gill Sans"/>
          <w:sz w:val="21"/>
          <w:szCs w:val="21"/>
        </w:rPr>
      </w:pPr>
      <w:r w:rsidRPr="00DE734E">
        <w:rPr>
          <w:rFonts w:ascii="Source Serif Pro" w:hAnsi="Source Serif Pro" w:cs="Gill Sans"/>
          <w:sz w:val="21"/>
          <w:szCs w:val="21"/>
        </w:rPr>
        <w:t>•</w:t>
      </w:r>
      <w:r w:rsidRPr="00DE734E">
        <w:rPr>
          <w:rFonts w:ascii="Source Serif Pro" w:hAnsi="Source Serif Pro" w:cs="Gill Sans"/>
          <w:sz w:val="21"/>
          <w:szCs w:val="21"/>
        </w:rPr>
        <w:tab/>
        <w:t>Free gym membership and access to all sporting facilities on site</w:t>
      </w:r>
      <w:r>
        <w:rPr>
          <w:rFonts w:ascii="Source Serif Pro" w:hAnsi="Source Serif Pro" w:cs="Gill Sans"/>
          <w:sz w:val="21"/>
          <w:szCs w:val="21"/>
        </w:rPr>
        <w:t>.</w:t>
      </w:r>
    </w:p>
    <w:p w14:paraId="66AA0894" w14:textId="77777777" w:rsidR="00DE734E" w:rsidRPr="00DE734E" w:rsidRDefault="00DE734E" w:rsidP="00DE734E">
      <w:pPr>
        <w:jc w:val="both"/>
        <w:rPr>
          <w:rFonts w:ascii="Source Serif Pro" w:hAnsi="Source Serif Pro" w:cs="Gill Sans"/>
          <w:sz w:val="21"/>
          <w:szCs w:val="21"/>
        </w:rPr>
      </w:pPr>
      <w:r w:rsidRPr="00DE734E">
        <w:rPr>
          <w:rFonts w:ascii="Source Serif Pro" w:hAnsi="Source Serif Pro" w:cs="Gill Sans"/>
          <w:sz w:val="21"/>
          <w:szCs w:val="21"/>
        </w:rPr>
        <w:t>•</w:t>
      </w:r>
      <w:r w:rsidRPr="00DE734E">
        <w:rPr>
          <w:rFonts w:ascii="Source Serif Pro" w:hAnsi="Source Serif Pro" w:cs="Gill Sans"/>
          <w:sz w:val="21"/>
          <w:szCs w:val="21"/>
        </w:rPr>
        <w:tab/>
        <w:t>Free meals catered to an exceptional standard by the school.</w:t>
      </w:r>
    </w:p>
    <w:p w14:paraId="241801BD" w14:textId="1D53FE01" w:rsidR="00DE734E" w:rsidRPr="00DE734E" w:rsidRDefault="00DE734E" w:rsidP="00DE734E">
      <w:pPr>
        <w:jc w:val="both"/>
        <w:rPr>
          <w:rFonts w:ascii="Source Serif Pro" w:hAnsi="Source Serif Pro" w:cs="Gill Sans"/>
          <w:sz w:val="21"/>
          <w:szCs w:val="21"/>
        </w:rPr>
      </w:pPr>
      <w:r w:rsidRPr="00DE734E">
        <w:rPr>
          <w:rFonts w:ascii="Source Serif Pro" w:hAnsi="Source Serif Pro" w:cs="Gill Sans"/>
          <w:sz w:val="21"/>
          <w:szCs w:val="21"/>
        </w:rPr>
        <w:t>•</w:t>
      </w:r>
      <w:r w:rsidRPr="00DE734E">
        <w:rPr>
          <w:rFonts w:ascii="Source Serif Pro" w:hAnsi="Source Serif Pro" w:cs="Gill Sans"/>
          <w:sz w:val="21"/>
          <w:szCs w:val="21"/>
        </w:rPr>
        <w:tab/>
        <w:t>Free parking onsite</w:t>
      </w:r>
      <w:r>
        <w:rPr>
          <w:rFonts w:ascii="Source Serif Pro" w:hAnsi="Source Serif Pro" w:cs="Gill Sans"/>
          <w:sz w:val="21"/>
          <w:szCs w:val="21"/>
        </w:rPr>
        <w:t>.</w:t>
      </w:r>
    </w:p>
    <w:p w14:paraId="48077FAF" w14:textId="6446B89A" w:rsidR="00DE734E" w:rsidRPr="00DE734E" w:rsidRDefault="00DE734E" w:rsidP="00DE734E">
      <w:pPr>
        <w:jc w:val="both"/>
        <w:rPr>
          <w:rFonts w:ascii="Source Serif Pro" w:hAnsi="Source Serif Pro" w:cs="Gill Sans"/>
          <w:sz w:val="21"/>
          <w:szCs w:val="21"/>
        </w:rPr>
      </w:pPr>
      <w:r w:rsidRPr="00DE734E">
        <w:rPr>
          <w:rFonts w:ascii="Source Serif Pro" w:hAnsi="Source Serif Pro" w:cs="Gill Sans"/>
          <w:sz w:val="21"/>
          <w:szCs w:val="21"/>
        </w:rPr>
        <w:t>•</w:t>
      </w:r>
      <w:r w:rsidRPr="00DE734E">
        <w:rPr>
          <w:rFonts w:ascii="Source Serif Pro" w:hAnsi="Source Serif Pro" w:cs="Gill Sans"/>
          <w:sz w:val="21"/>
          <w:szCs w:val="21"/>
        </w:rPr>
        <w:tab/>
        <w:t>Discount on Bryanston’s Arts Calendar, including productions, concerts and shows</w:t>
      </w:r>
      <w:r>
        <w:rPr>
          <w:rFonts w:ascii="Source Serif Pro" w:hAnsi="Source Serif Pro" w:cs="Gill Sans"/>
          <w:sz w:val="21"/>
          <w:szCs w:val="21"/>
        </w:rPr>
        <w:t>.</w:t>
      </w:r>
    </w:p>
    <w:p w14:paraId="1CBAD2B3" w14:textId="33250BCA" w:rsidR="00DE734E" w:rsidRPr="00DE734E" w:rsidRDefault="00DE734E" w:rsidP="00DE734E">
      <w:pPr>
        <w:jc w:val="both"/>
        <w:rPr>
          <w:rFonts w:ascii="Source Serif Pro" w:hAnsi="Source Serif Pro" w:cs="Gill Sans"/>
          <w:sz w:val="21"/>
          <w:szCs w:val="21"/>
        </w:rPr>
      </w:pPr>
      <w:r w:rsidRPr="00DE734E">
        <w:rPr>
          <w:rFonts w:ascii="Source Serif Pro" w:hAnsi="Source Serif Pro" w:cs="Gill Sans"/>
          <w:sz w:val="21"/>
          <w:szCs w:val="21"/>
        </w:rPr>
        <w:t>•</w:t>
      </w:r>
      <w:r w:rsidRPr="00DE734E">
        <w:rPr>
          <w:rFonts w:ascii="Source Serif Pro" w:hAnsi="Source Serif Pro" w:cs="Gill Sans"/>
          <w:sz w:val="21"/>
          <w:szCs w:val="21"/>
        </w:rPr>
        <w:tab/>
        <w:t>10% Discount in the Bryanston Shop</w:t>
      </w:r>
      <w:r>
        <w:rPr>
          <w:rFonts w:ascii="Source Serif Pro" w:hAnsi="Source Serif Pro" w:cs="Gill Sans"/>
          <w:sz w:val="21"/>
          <w:szCs w:val="21"/>
        </w:rPr>
        <w:t>.</w:t>
      </w:r>
    </w:p>
    <w:p w14:paraId="4631E08A" w14:textId="77777777" w:rsidR="00DE734E" w:rsidRPr="00DE734E" w:rsidRDefault="00DE734E" w:rsidP="00DE734E">
      <w:pPr>
        <w:ind w:left="720" w:hanging="720"/>
        <w:jc w:val="both"/>
        <w:rPr>
          <w:rFonts w:ascii="Source Serif Pro" w:hAnsi="Source Serif Pro" w:cs="Gill Sans"/>
          <w:sz w:val="21"/>
          <w:szCs w:val="21"/>
        </w:rPr>
      </w:pPr>
      <w:r w:rsidRPr="00DE734E">
        <w:rPr>
          <w:rFonts w:ascii="Source Serif Pro" w:hAnsi="Source Serif Pro" w:cs="Gill Sans"/>
          <w:sz w:val="21"/>
          <w:szCs w:val="21"/>
        </w:rPr>
        <w:t>•</w:t>
      </w:r>
      <w:r w:rsidRPr="00DE734E">
        <w:rPr>
          <w:rFonts w:ascii="Source Serif Pro" w:hAnsi="Source Serif Pro" w:cs="Gill Sans"/>
          <w:sz w:val="21"/>
          <w:szCs w:val="21"/>
        </w:rPr>
        <w:tab/>
        <w:t>Flexible benefits package including dental insurance, bike scheme and Employee Assistance Programme.</w:t>
      </w:r>
    </w:p>
    <w:p w14:paraId="027FDADD" w14:textId="77777777" w:rsidR="00DE734E" w:rsidRPr="00DF1E37" w:rsidRDefault="00DE734E" w:rsidP="00DE734E">
      <w:pPr>
        <w:jc w:val="both"/>
        <w:rPr>
          <w:rFonts w:ascii="Source Serif Pro" w:hAnsi="Source Serif Pro" w:cs="Gill Sans"/>
          <w:sz w:val="20"/>
          <w:szCs w:val="20"/>
        </w:rPr>
      </w:pPr>
    </w:p>
    <w:p w14:paraId="7DFC03C2" w14:textId="77777777" w:rsidR="00DE734E" w:rsidRPr="00DF1E37" w:rsidRDefault="00DE734E" w:rsidP="00DE734E">
      <w:pPr>
        <w:pStyle w:val="Heading3"/>
        <w:jc w:val="both"/>
        <w:rPr>
          <w:rFonts w:ascii="Source Serif Pro" w:hAnsi="Source Serif Pro" w:cs="Gill Sans"/>
          <w:b/>
          <w:sz w:val="20"/>
          <w:szCs w:val="20"/>
        </w:rPr>
      </w:pPr>
      <w:r w:rsidRPr="00DF1E37">
        <w:rPr>
          <w:rFonts w:ascii="Source Serif Pro" w:hAnsi="Source Serif Pro" w:cs="Gill Sans"/>
          <w:b/>
          <w:sz w:val="20"/>
          <w:szCs w:val="20"/>
        </w:rPr>
        <w:t>Hours of work</w:t>
      </w:r>
    </w:p>
    <w:p w14:paraId="153082A8" w14:textId="39D798E2" w:rsidR="00DE734E" w:rsidRDefault="00DE734E" w:rsidP="00DE734E">
      <w:pPr>
        <w:jc w:val="both"/>
        <w:rPr>
          <w:rFonts w:ascii="Source Serif Pro" w:hAnsi="Source Serif Pro" w:cs="Gill Sans"/>
          <w:sz w:val="20"/>
          <w:szCs w:val="20"/>
        </w:rPr>
      </w:pPr>
      <w:r w:rsidRPr="00DE734E">
        <w:rPr>
          <w:rFonts w:ascii="Source Serif Pro" w:hAnsi="Source Serif Pro" w:cs="Gill Sans"/>
          <w:sz w:val="20"/>
          <w:szCs w:val="20"/>
        </w:rPr>
        <w:t>The Senior Nurse Manager is responsible for the day-to-day organisation and co-ordination of staff within the Health Centre during</w:t>
      </w:r>
      <w:r w:rsidR="008F1DF8">
        <w:rPr>
          <w:rFonts w:ascii="Source Serif Pro" w:hAnsi="Source Serif Pro" w:cs="Gill Sans"/>
          <w:sz w:val="20"/>
          <w:szCs w:val="20"/>
        </w:rPr>
        <w:t xml:space="preserve"> School term-time</w:t>
      </w:r>
      <w:r w:rsidRPr="00DE734E">
        <w:rPr>
          <w:rFonts w:ascii="Source Serif Pro" w:hAnsi="Source Serif Pro" w:cs="Gill Sans"/>
          <w:sz w:val="20"/>
          <w:szCs w:val="20"/>
        </w:rPr>
        <w:t>. The job holder’s working hours are annualised and they are expected to manage their own time, working flexibly to meet the needs of the service. It is also expected that the postholder will work as necessary the week before the start of each School term to ensure the Medical Centre is prepared for the necessary service provision during that term</w:t>
      </w:r>
      <w:r>
        <w:rPr>
          <w:rFonts w:ascii="Source Serif Pro" w:hAnsi="Source Serif Pro" w:cs="Gill Sans"/>
          <w:sz w:val="20"/>
          <w:szCs w:val="20"/>
        </w:rPr>
        <w:t xml:space="preserve">. </w:t>
      </w:r>
    </w:p>
    <w:p w14:paraId="7C1A137D" w14:textId="77777777" w:rsidR="00DE734E" w:rsidRDefault="00DE734E" w:rsidP="00DE734E">
      <w:pPr>
        <w:jc w:val="both"/>
        <w:rPr>
          <w:rFonts w:ascii="Source Serif Pro" w:hAnsi="Source Serif Pro" w:cs="Gill Sans"/>
          <w:sz w:val="20"/>
          <w:szCs w:val="20"/>
        </w:rPr>
      </w:pPr>
    </w:p>
    <w:p w14:paraId="26F0B79F" w14:textId="5EB70680" w:rsidR="008F1DF8" w:rsidRPr="008F1DF8" w:rsidRDefault="008F1DF8" w:rsidP="00DE734E">
      <w:pPr>
        <w:jc w:val="both"/>
        <w:rPr>
          <w:rFonts w:ascii="Source Serif Pro" w:hAnsi="Source Serif Pro" w:cs="Gill Sans"/>
          <w:b/>
          <w:bCs/>
          <w:sz w:val="20"/>
          <w:szCs w:val="20"/>
        </w:rPr>
      </w:pPr>
      <w:r w:rsidRPr="008F1DF8">
        <w:rPr>
          <w:rFonts w:ascii="Source Serif Pro" w:hAnsi="Source Serif Pro" w:cs="Gill Sans"/>
          <w:b/>
          <w:bCs/>
          <w:sz w:val="20"/>
          <w:szCs w:val="20"/>
        </w:rPr>
        <w:t>Holidays</w:t>
      </w:r>
    </w:p>
    <w:p w14:paraId="1F8D5A92" w14:textId="09EA6F70" w:rsidR="008F1DF8" w:rsidRDefault="008F1DF8" w:rsidP="00DE734E">
      <w:pPr>
        <w:jc w:val="both"/>
        <w:rPr>
          <w:rFonts w:ascii="Source Serif Pro" w:hAnsi="Source Serif Pro" w:cs="Gill Sans"/>
          <w:sz w:val="20"/>
          <w:szCs w:val="20"/>
        </w:rPr>
      </w:pPr>
      <w:r w:rsidRPr="008F1DF8">
        <w:rPr>
          <w:rFonts w:ascii="Source Serif Pro" w:hAnsi="Source Serif Pro" w:cs="Gill Sans"/>
          <w:sz w:val="20"/>
          <w:szCs w:val="20"/>
        </w:rPr>
        <w:t xml:space="preserve">The </w:t>
      </w:r>
      <w:proofErr w:type="gramStart"/>
      <w:r w:rsidRPr="008F1DF8">
        <w:rPr>
          <w:rFonts w:ascii="Source Serif Pro" w:hAnsi="Source Serif Pro" w:cs="Gill Sans"/>
          <w:sz w:val="20"/>
          <w:szCs w:val="20"/>
        </w:rPr>
        <w:t>School’s</w:t>
      </w:r>
      <w:proofErr w:type="gramEnd"/>
      <w:r w:rsidRPr="008F1DF8">
        <w:rPr>
          <w:rFonts w:ascii="Source Serif Pro" w:hAnsi="Source Serif Pro" w:cs="Gill Sans"/>
          <w:sz w:val="20"/>
          <w:szCs w:val="20"/>
        </w:rPr>
        <w:t xml:space="preserve"> holiday year runs from 1 September to 31 August. Public Holidays occurring during School terms will be</w:t>
      </w:r>
      <w:r>
        <w:rPr>
          <w:rFonts w:ascii="Source Serif Pro" w:hAnsi="Source Serif Pro" w:cs="Gill Sans"/>
          <w:sz w:val="20"/>
          <w:szCs w:val="20"/>
        </w:rPr>
        <w:t xml:space="preserve"> </w:t>
      </w:r>
      <w:r w:rsidRPr="008F1DF8">
        <w:rPr>
          <w:rFonts w:ascii="Source Serif Pro" w:hAnsi="Source Serif Pro" w:cs="Gill Sans"/>
          <w:sz w:val="20"/>
          <w:szCs w:val="20"/>
        </w:rPr>
        <w:t>working days. A pro rata annual holiday entitlement of 5.6 weeks, inclusive of bank holidays, will be included</w:t>
      </w:r>
      <w:r>
        <w:rPr>
          <w:rFonts w:ascii="Source Serif Pro" w:hAnsi="Source Serif Pro" w:cs="Gill Sans"/>
          <w:sz w:val="20"/>
          <w:szCs w:val="20"/>
        </w:rPr>
        <w:t xml:space="preserve"> </w:t>
      </w:r>
      <w:r w:rsidRPr="008F1DF8">
        <w:rPr>
          <w:rFonts w:ascii="Source Serif Pro" w:hAnsi="Source Serif Pro" w:cs="Gill Sans"/>
          <w:sz w:val="20"/>
          <w:szCs w:val="20"/>
        </w:rPr>
        <w:t>in the annual salary.</w:t>
      </w:r>
    </w:p>
    <w:p w14:paraId="643AB7E7" w14:textId="77777777" w:rsidR="008F1DF8" w:rsidRPr="00DF1E37" w:rsidRDefault="008F1DF8" w:rsidP="00DE734E">
      <w:pPr>
        <w:jc w:val="both"/>
        <w:rPr>
          <w:rFonts w:ascii="Source Serif Pro" w:hAnsi="Source Serif Pro" w:cs="Gill Sans"/>
          <w:sz w:val="20"/>
          <w:szCs w:val="20"/>
        </w:rPr>
      </w:pPr>
    </w:p>
    <w:p w14:paraId="01112513" w14:textId="77777777" w:rsidR="00DE734E" w:rsidRPr="00DF1E37" w:rsidRDefault="00DE734E" w:rsidP="00DE734E">
      <w:pPr>
        <w:jc w:val="both"/>
        <w:rPr>
          <w:rFonts w:ascii="Source Serif Pro" w:hAnsi="Source Serif Pro" w:cs="Gill Sans"/>
          <w:b/>
          <w:i/>
          <w:sz w:val="20"/>
          <w:szCs w:val="20"/>
        </w:rPr>
      </w:pPr>
      <w:r w:rsidRPr="00DF1E37">
        <w:rPr>
          <w:rFonts w:ascii="Source Serif Pro" w:hAnsi="Source Serif Pro" w:cs="Gill Sans"/>
          <w:b/>
          <w:i/>
          <w:sz w:val="20"/>
          <w:szCs w:val="20"/>
        </w:rPr>
        <w:t>Medical Fitness</w:t>
      </w:r>
    </w:p>
    <w:p w14:paraId="09C80CAB" w14:textId="77777777" w:rsidR="00DE734E" w:rsidRPr="00DF1E37" w:rsidRDefault="00DE734E" w:rsidP="00DE734E">
      <w:pPr>
        <w:jc w:val="both"/>
        <w:rPr>
          <w:rFonts w:ascii="Source Serif Pro" w:hAnsi="Source Serif Pro" w:cs="Gill Sans"/>
          <w:spacing w:val="-3"/>
          <w:sz w:val="20"/>
          <w:szCs w:val="20"/>
        </w:rPr>
      </w:pPr>
      <w:r w:rsidRPr="00DF1E37">
        <w:rPr>
          <w:rFonts w:ascii="Source Serif Pro" w:hAnsi="Source Serif Pro" w:cs="Gill Sans"/>
          <w:spacing w:val="-3"/>
          <w:sz w:val="20"/>
          <w:szCs w:val="20"/>
        </w:rPr>
        <w:t>Any offer of employment will be conditional upon the appointee’s fitness to carry out the role.  New employees will be asked, following an offer of employment, to complete a questionnaire regarding medical fitness.</w:t>
      </w:r>
    </w:p>
    <w:p w14:paraId="04884707" w14:textId="77777777" w:rsidR="000403FC" w:rsidRDefault="000403FC"/>
    <w:sectPr w:rsidR="000403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ource Serif Pro">
    <w:panose1 w:val="02040603050405020204"/>
    <w:charset w:val="00"/>
    <w:family w:val="roman"/>
    <w:pitch w:val="variable"/>
    <w:sig w:usb0="20000287" w:usb1="02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34E"/>
    <w:rsid w:val="00013B9A"/>
    <w:rsid w:val="000403FC"/>
    <w:rsid w:val="00186D2F"/>
    <w:rsid w:val="002828A0"/>
    <w:rsid w:val="003C3CA1"/>
    <w:rsid w:val="008F1DF8"/>
    <w:rsid w:val="00976333"/>
    <w:rsid w:val="00B87D9A"/>
    <w:rsid w:val="00DE7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DC031A0"/>
  <w15:chartTrackingRefBased/>
  <w15:docId w15:val="{3AC2B96E-3648-7F47-B745-EBA9A3BB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ource Serif Pro" w:eastAsiaTheme="minorHAnsi" w:hAnsi="Source Serif Pro" w:cs="Times New Roman (Body CS)"/>
        <w:color w:val="171717" w:themeColor="background2" w:themeShade="1A"/>
        <w:kern w:val="2"/>
        <w:sz w:val="22"/>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34E"/>
    <w:rPr>
      <w:rFonts w:ascii="Times New Roman" w:eastAsia="Times New Roman" w:hAnsi="Times New Roman" w:cs="Times New Roman"/>
      <w:color w:val="auto"/>
      <w:kern w:val="0"/>
      <w:sz w:val="24"/>
      <w14:ligatures w14:val="none"/>
    </w:rPr>
  </w:style>
  <w:style w:type="paragraph" w:styleId="Heading1">
    <w:name w:val="heading 1"/>
    <w:basedOn w:val="Normal"/>
    <w:next w:val="Normal"/>
    <w:link w:val="Heading1Char"/>
    <w:uiPriority w:val="9"/>
    <w:qFormat/>
    <w:rsid w:val="00DE73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73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DE734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734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E734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E734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E734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E734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E734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3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73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DE734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734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E734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E734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E734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E734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E734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E73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34E"/>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DE734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734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E734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E734E"/>
    <w:rPr>
      <w:i/>
      <w:iCs/>
      <w:color w:val="404040" w:themeColor="text1" w:themeTint="BF"/>
    </w:rPr>
  </w:style>
  <w:style w:type="paragraph" w:styleId="ListParagraph">
    <w:name w:val="List Paragraph"/>
    <w:basedOn w:val="Normal"/>
    <w:uiPriority w:val="34"/>
    <w:qFormat/>
    <w:rsid w:val="00DE734E"/>
    <w:pPr>
      <w:ind w:left="720"/>
      <w:contextualSpacing/>
    </w:pPr>
  </w:style>
  <w:style w:type="character" w:styleId="IntenseEmphasis">
    <w:name w:val="Intense Emphasis"/>
    <w:basedOn w:val="DefaultParagraphFont"/>
    <w:uiPriority w:val="21"/>
    <w:qFormat/>
    <w:rsid w:val="00DE734E"/>
    <w:rPr>
      <w:i/>
      <w:iCs/>
      <w:color w:val="0F4761" w:themeColor="accent1" w:themeShade="BF"/>
    </w:rPr>
  </w:style>
  <w:style w:type="paragraph" w:styleId="IntenseQuote">
    <w:name w:val="Intense Quote"/>
    <w:basedOn w:val="Normal"/>
    <w:next w:val="Normal"/>
    <w:link w:val="IntenseQuoteChar"/>
    <w:uiPriority w:val="30"/>
    <w:qFormat/>
    <w:rsid w:val="00DE73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734E"/>
    <w:rPr>
      <w:i/>
      <w:iCs/>
      <w:color w:val="0F4761" w:themeColor="accent1" w:themeShade="BF"/>
    </w:rPr>
  </w:style>
  <w:style w:type="character" w:styleId="IntenseReference">
    <w:name w:val="Intense Reference"/>
    <w:basedOn w:val="DefaultParagraphFont"/>
    <w:uiPriority w:val="32"/>
    <w:qFormat/>
    <w:rsid w:val="00DE73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148942">
      <w:bodyDiv w:val="1"/>
      <w:marLeft w:val="0"/>
      <w:marRight w:val="0"/>
      <w:marTop w:val="0"/>
      <w:marBottom w:val="0"/>
      <w:divBdr>
        <w:top w:val="none" w:sz="0" w:space="0" w:color="auto"/>
        <w:left w:val="none" w:sz="0" w:space="0" w:color="auto"/>
        <w:bottom w:val="none" w:sz="0" w:space="0" w:color="auto"/>
        <w:right w:val="none" w:sz="0" w:space="0" w:color="auto"/>
      </w:divBdr>
    </w:div>
    <w:div w:id="1014576826">
      <w:bodyDiv w:val="1"/>
      <w:marLeft w:val="0"/>
      <w:marRight w:val="0"/>
      <w:marTop w:val="0"/>
      <w:marBottom w:val="0"/>
      <w:divBdr>
        <w:top w:val="none" w:sz="0" w:space="0" w:color="auto"/>
        <w:left w:val="none" w:sz="0" w:space="0" w:color="auto"/>
        <w:bottom w:val="none" w:sz="0" w:space="0" w:color="auto"/>
        <w:right w:val="none" w:sz="0" w:space="0" w:color="auto"/>
      </w:divBdr>
    </w:div>
    <w:div w:id="1527519907">
      <w:bodyDiv w:val="1"/>
      <w:marLeft w:val="0"/>
      <w:marRight w:val="0"/>
      <w:marTop w:val="0"/>
      <w:marBottom w:val="0"/>
      <w:divBdr>
        <w:top w:val="none" w:sz="0" w:space="0" w:color="auto"/>
        <w:left w:val="none" w:sz="0" w:space="0" w:color="auto"/>
        <w:bottom w:val="none" w:sz="0" w:space="0" w:color="auto"/>
        <w:right w:val="none" w:sz="0" w:space="0" w:color="auto"/>
      </w:divBdr>
      <w:divsChild>
        <w:div w:id="981929600">
          <w:marLeft w:val="0"/>
          <w:marRight w:val="0"/>
          <w:marTop w:val="0"/>
          <w:marBottom w:val="0"/>
          <w:divBdr>
            <w:top w:val="none" w:sz="0" w:space="0" w:color="auto"/>
            <w:left w:val="none" w:sz="0" w:space="0" w:color="auto"/>
            <w:bottom w:val="none" w:sz="0" w:space="0" w:color="auto"/>
            <w:right w:val="none" w:sz="0" w:space="0" w:color="auto"/>
          </w:divBdr>
        </w:div>
        <w:div w:id="1382438926">
          <w:marLeft w:val="0"/>
          <w:marRight w:val="0"/>
          <w:marTop w:val="0"/>
          <w:marBottom w:val="0"/>
          <w:divBdr>
            <w:top w:val="none" w:sz="0" w:space="0" w:color="auto"/>
            <w:left w:val="none" w:sz="0" w:space="0" w:color="auto"/>
            <w:bottom w:val="none" w:sz="0" w:space="0" w:color="auto"/>
            <w:right w:val="none" w:sz="0" w:space="0" w:color="auto"/>
          </w:divBdr>
        </w:div>
        <w:div w:id="838152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F170925481064C82A6175D9FE70771" ma:contentTypeVersion="20" ma:contentTypeDescription="Create a new document." ma:contentTypeScope="" ma:versionID="9603622b70f07d0e720e53c60e4ee329">
  <xsd:schema xmlns:xsd="http://www.w3.org/2001/XMLSchema" xmlns:xs="http://www.w3.org/2001/XMLSchema" xmlns:p="http://schemas.microsoft.com/office/2006/metadata/properties" xmlns:ns1="http://schemas.microsoft.com/sharepoint/v3" xmlns:ns2="47b7d3d9-0b6e-4fd5-acbd-ff4d560cb75a" xmlns:ns3="d3e877fe-f6dd-4049-b91e-847b735331b7" targetNamespace="http://schemas.microsoft.com/office/2006/metadata/properties" ma:root="true" ma:fieldsID="1e0f47c8c755cb96b17b1821dbdc312f" ns1:_="" ns2:_="" ns3:_="">
    <xsd:import namespace="http://schemas.microsoft.com/sharepoint/v3"/>
    <xsd:import namespace="47b7d3d9-0b6e-4fd5-acbd-ff4d560cb75a"/>
    <xsd:import namespace="d3e877fe-f6dd-4049-b91e-847b735331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7d3d9-0b6e-4fd5-acbd-ff4d560cb7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7d10619-8b5e-4623-8f10-db7e9330a00b"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e877fe-f6dd-4049-b91e-847b735331b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0f67f2f-c25f-4ad3-8f53-ac2d4937e7be}" ma:internalName="TaxCatchAll" ma:showField="CatchAllData" ma:web="d3e877fe-f6dd-4049-b91e-847b735331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7b7d3d9-0b6e-4fd5-acbd-ff4d560cb75a">
      <Terms xmlns="http://schemas.microsoft.com/office/infopath/2007/PartnerControls"/>
    </lcf76f155ced4ddcb4097134ff3c332f>
    <_ip_UnifiedCompliancePolicyProperties xmlns="http://schemas.microsoft.com/sharepoint/v3" xsi:nil="true"/>
    <TaxCatchAll xmlns="d3e877fe-f6dd-4049-b91e-847b735331b7" xsi:nil="true"/>
  </documentManagement>
</p:properties>
</file>

<file path=customXml/itemProps1.xml><?xml version="1.0" encoding="utf-8"?>
<ds:datastoreItem xmlns:ds="http://schemas.openxmlformats.org/officeDocument/2006/customXml" ds:itemID="{B97B08DC-7CC8-452F-B817-156DE9ED0DBD}"/>
</file>

<file path=customXml/itemProps2.xml><?xml version="1.0" encoding="utf-8"?>
<ds:datastoreItem xmlns:ds="http://schemas.openxmlformats.org/officeDocument/2006/customXml" ds:itemID="{BEC8A659-5483-48F5-99ED-30DC0B5AD81E}"/>
</file>

<file path=customXml/itemProps3.xml><?xml version="1.0" encoding="utf-8"?>
<ds:datastoreItem xmlns:ds="http://schemas.openxmlformats.org/officeDocument/2006/customXml" ds:itemID="{DA757C44-1B8E-424B-9182-6ACFF99C79D6}"/>
</file>

<file path=docProps/app.xml><?xml version="1.0" encoding="utf-8"?>
<Properties xmlns="http://schemas.openxmlformats.org/officeDocument/2006/extended-properties" xmlns:vt="http://schemas.openxmlformats.org/officeDocument/2006/docPropsVTypes">
  <Template>Normal.dotm</Template>
  <TotalTime>12</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Scott</dc:creator>
  <cp:keywords/>
  <dc:description/>
  <cp:lastModifiedBy>Sarah Scott</cp:lastModifiedBy>
  <cp:revision>3</cp:revision>
  <dcterms:created xsi:type="dcterms:W3CDTF">2025-07-03T08:39:00Z</dcterms:created>
  <dcterms:modified xsi:type="dcterms:W3CDTF">2025-07-03T09:27:00Z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0x010100F1F170925481064C82A6175D9FE70771</vt:lpwstr>
  </property>
</Properties>
</file>